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pPr>
      <w:r>
        <w:t xml:space="preserve">Terms of Service — Ocean Emperor (oceanemperor.app)</w:t>
      </w:r>
      <w:r/>
    </w:p>
    <w:p>
      <w:pPr>
        <w:pBdr/>
        <w:spacing/>
        <w:ind/>
        <w:rPr/>
      </w:pPr>
      <w:r/>
      <w:r/>
    </w:p>
    <w:p>
      <w:pPr>
        <w:pBdr/>
        <w:spacing/>
        <w:ind/>
        <w:rPr/>
      </w:pPr>
      <w:r>
        <w:t xml:space="preserve">Last updated: November 27, 2025</w:t>
      </w:r>
      <w:r/>
    </w:p>
    <w:p>
      <w:pPr>
        <w:pBdr/>
        <w:spacing/>
        <w:ind/>
        <w:rPr/>
      </w:pPr>
      <w:r/>
      <w:r/>
    </w:p>
    <w:p>
      <w:pPr>
        <w:pBdr/>
        <w:spacing/>
        <w:ind/>
        <w:rPr/>
      </w:pPr>
      <w:r>
        <w:t xml:space="preserve">1. Acceptance of terms  </w:t>
      </w:r>
      <w:r/>
    </w:p>
    <w:p>
      <w:pPr>
        <w:pBdr/>
        <w:spacing/>
        <w:ind/>
        <w:rPr/>
      </w:pPr>
      <w:r>
        <w:t xml:space="preserve">By accessing or using Ocean Emperor (“Service”) at https://oceanemperor.app you agree to these Terms of Service (“Terms”). If you do not agree, do not use the Service.</w:t>
      </w:r>
      <w:r/>
    </w:p>
    <w:p>
      <w:pPr>
        <w:pBdr/>
        <w:spacing/>
        <w:ind/>
        <w:rPr/>
      </w:pPr>
      <w:r/>
      <w:r/>
    </w:p>
    <w:p>
      <w:pPr>
        <w:pBdr/>
        <w:spacing/>
        <w:ind/>
        <w:rPr/>
      </w:pPr>
      <w:r>
        <w:t xml:space="preserve">2. About the Service  </w:t>
      </w:r>
      <w:r/>
    </w:p>
    <w:p>
      <w:pPr>
        <w:pBdr/>
        <w:spacing/>
        <w:ind/>
        <w:rPr/>
      </w:pPr>
      <w:r>
        <w:t xml:space="preserve">Ocean Emperor provides a web and/or mobile application for entertainment and related features. The Service may include account creation, in-app purchases, social features, leaderboards, and third-party integrations.</w:t>
      </w:r>
      <w:r/>
    </w:p>
    <w:p>
      <w:pPr>
        <w:pBdr/>
        <w:spacing/>
        <w:ind/>
        <w:rPr/>
      </w:pPr>
      <w:r/>
      <w:r/>
    </w:p>
    <w:p>
      <w:pPr>
        <w:pBdr/>
        <w:spacing/>
        <w:ind/>
        <w:rPr/>
      </w:pPr>
      <w:r>
        <w:t xml:space="preserve">3. Eligibility  </w:t>
      </w:r>
      <w:r/>
    </w:p>
    <w:p>
      <w:pPr>
        <w:pBdr/>
        <w:spacing/>
        <w:ind/>
        <w:rPr/>
      </w:pPr>
      <w:r>
        <w:t xml:space="preserve">You must be at least 13 years old to use the Service. If you are under 18, you must have parental or guardian permission where required by law. By using the Service you represent that you meet these eligibility requirements.</w:t>
      </w:r>
      <w:r/>
    </w:p>
    <w:p>
      <w:pPr>
        <w:pBdr/>
        <w:spacing/>
        <w:ind/>
        <w:rPr/>
      </w:pPr>
      <w:r/>
      <w:r/>
    </w:p>
    <w:p>
      <w:pPr>
        <w:pBdr/>
        <w:spacing/>
        <w:ind/>
        <w:rPr/>
      </w:pPr>
      <w:r>
        <w:t xml:space="preserve">4. Account registration and responsibility  </w:t>
      </w:r>
      <w:r/>
    </w:p>
    <w:p>
      <w:pPr>
        <w:pStyle w:val="900"/>
        <w:numPr>
          <w:ilvl w:val="0"/>
          <w:numId w:val="1"/>
        </w:numPr>
        <w:pBdr/>
        <w:spacing/>
        <w:ind/>
        <w:rPr/>
      </w:pPr>
      <w:r>
        <w:t xml:space="preserve">You may need to register an account to access certain features. Provide accurate, complete information and keep it up to date.  </w:t>
      </w:r>
      <w:r/>
    </w:p>
    <w:p>
      <w:pPr>
        <w:pStyle w:val="900"/>
        <w:numPr>
          <w:ilvl w:val="0"/>
          <w:numId w:val="1"/>
        </w:numPr>
        <w:pBdr/>
        <w:spacing/>
        <w:ind/>
        <w:rPr/>
      </w:pPr>
      <w:r>
        <w:t xml:space="preserve">You are responsible for maintaining the confidentiality of your account credentials and for all activity under your account. Notify us immediately of any unauthorized use.</w:t>
      </w:r>
      <w:r/>
    </w:p>
    <w:p>
      <w:pPr>
        <w:pBdr/>
        <w:spacing/>
        <w:ind/>
        <w:rPr/>
      </w:pPr>
      <w:r/>
      <w:r/>
    </w:p>
    <w:p>
      <w:pPr>
        <w:pBdr/>
        <w:spacing/>
        <w:ind/>
        <w:rPr/>
      </w:pPr>
      <w:r>
        <w:t xml:space="preserve">5. User conduct and prohibited activities  </w:t>
      </w:r>
      <w:r/>
    </w:p>
    <w:p>
      <w:pPr>
        <w:pBdr/>
        <w:spacing/>
        <w:ind/>
        <w:rPr/>
      </w:pPr>
      <w:r>
        <w:t xml:space="preserve">You agree not to:  </w:t>
      </w:r>
      <w:r/>
    </w:p>
    <w:p>
      <w:pPr>
        <w:pStyle w:val="900"/>
        <w:numPr>
          <w:ilvl w:val="0"/>
          <w:numId w:val="2"/>
        </w:numPr>
        <w:pBdr/>
        <w:spacing/>
        <w:ind/>
        <w:rPr/>
      </w:pPr>
      <w:r>
        <w:t xml:space="preserve">Violate applicable laws or regulations.  </w:t>
      </w:r>
      <w:r/>
    </w:p>
    <w:p>
      <w:pPr>
        <w:pStyle w:val="900"/>
        <w:numPr>
          <w:ilvl w:val="0"/>
          <w:numId w:val="2"/>
        </w:numPr>
        <w:pBdr/>
        <w:spacing/>
        <w:ind/>
        <w:rPr/>
      </w:pPr>
      <w:r>
        <w:t xml:space="preserve">Use the Service for illegal, fraudulent, or harmful purposes.  </w:t>
      </w:r>
      <w:r/>
    </w:p>
    <w:p>
      <w:pPr>
        <w:pStyle w:val="900"/>
        <w:numPr>
          <w:ilvl w:val="0"/>
          <w:numId w:val="2"/>
        </w:numPr>
        <w:pBdr/>
        <w:spacing/>
        <w:ind/>
        <w:rPr/>
      </w:pPr>
      <w:r>
        <w:t xml:space="preserve">Harass, threaten, or abuse other users.  </w:t>
      </w:r>
      <w:r/>
    </w:p>
    <w:p>
      <w:pPr>
        <w:pStyle w:val="900"/>
        <w:numPr>
          <w:ilvl w:val="0"/>
          <w:numId w:val="2"/>
        </w:numPr>
        <w:pBdr/>
        <w:spacing/>
        <w:ind/>
        <w:rPr/>
      </w:pPr>
      <w:r>
        <w:t xml:space="preserve">Upload or transmit content that is unlawful, infringing, obscene, defamatory, or otherwise objectionable.  </w:t>
      </w:r>
      <w:r/>
    </w:p>
    <w:p>
      <w:pPr>
        <w:pStyle w:val="900"/>
        <w:numPr>
          <w:ilvl w:val="0"/>
          <w:numId w:val="2"/>
        </w:numPr>
        <w:pBdr/>
        <w:spacing/>
        <w:ind/>
        <w:rPr/>
      </w:pPr>
      <w:r>
        <w:t xml:space="preserve">Interfere with the Service, including attempts to probe, scan, or test vulnerabilities, reverse-engineer, or bypass security.  </w:t>
      </w:r>
      <w:r/>
    </w:p>
    <w:p>
      <w:pPr>
        <w:pStyle w:val="900"/>
        <w:numPr>
          <w:ilvl w:val="0"/>
          <w:numId w:val="2"/>
        </w:numPr>
        <w:pBdr/>
        <w:spacing/>
        <w:ind/>
        <w:rPr/>
      </w:pPr>
      <w:r>
        <w:t xml:space="preserve">Use bots, scripts, or automation to access or interact with the Service without explicit permission.  </w:t>
      </w:r>
      <w:r/>
    </w:p>
    <w:p>
      <w:pPr>
        <w:pStyle w:val="900"/>
        <w:numPr>
          <w:ilvl w:val="0"/>
          <w:numId w:val="2"/>
        </w:numPr>
        <w:pBdr/>
        <w:spacing/>
        <w:ind/>
        <w:rPr/>
      </w:pPr>
      <w:r>
        <w:t xml:space="preserve">Attempt to access other users’ accounts or data.</w:t>
      </w:r>
      <w:r/>
    </w:p>
    <w:p>
      <w:pPr>
        <w:pBdr/>
        <w:spacing/>
        <w:ind/>
        <w:rPr/>
      </w:pPr>
      <w:r/>
      <w:r/>
    </w:p>
    <w:p>
      <w:pPr>
        <w:pBdr/>
        <w:spacing/>
        <w:ind/>
        <w:rPr/>
      </w:pPr>
      <w:r>
        <w:t xml:space="preserve">6. Content ownership and license  </w:t>
      </w:r>
      <w:r/>
    </w:p>
    <w:p>
      <w:pPr>
        <w:pStyle w:val="900"/>
        <w:numPr>
          <w:ilvl w:val="0"/>
          <w:numId w:val="3"/>
        </w:numPr>
        <w:pBdr/>
        <w:spacing/>
        <w:ind/>
        <w:rPr/>
      </w:pPr>
      <w:r>
        <w:t xml:space="preserve">You retain ownership of the content you create and submit to the Service.  </w:t>
      </w:r>
      <w:r/>
    </w:p>
    <w:p>
      <w:pPr>
        <w:pStyle w:val="900"/>
        <w:numPr>
          <w:ilvl w:val="0"/>
          <w:numId w:val="3"/>
        </w:numPr>
        <w:pBdr/>
        <w:spacing/>
        <w:ind/>
        <w:rPr/>
      </w:pPr>
      <w:r>
        <w:t xml:space="preserve">By submitting content you grant Ocean Emperor a worldwide, non-exclusive, royalty-free, sublicensable, transferable license to host, store, use, reproduce, modify, publicly display, perform, and distribute that content as necessary to provide, improve, an</w:t>
      </w:r>
      <w:r>
        <w:t xml:space="preserve">d promote the Service.  </w:t>
      </w:r>
      <w:r/>
    </w:p>
    <w:p>
      <w:pPr>
        <w:pStyle w:val="900"/>
        <w:numPr>
          <w:ilvl w:val="0"/>
          <w:numId w:val="3"/>
        </w:numPr>
        <w:pBdr/>
        <w:spacing/>
        <w:ind/>
        <w:rPr/>
      </w:pPr>
      <w:r>
        <w:t xml:space="preserve">We may remove or refuse content that violates these Terms or is otherwise objectionable.</w:t>
      </w:r>
      <w:r/>
    </w:p>
    <w:p>
      <w:pPr>
        <w:pBdr/>
        <w:spacing/>
        <w:ind/>
        <w:rPr/>
      </w:pPr>
      <w:r/>
      <w:r/>
    </w:p>
    <w:p>
      <w:pPr>
        <w:pBdr/>
        <w:spacing/>
        <w:ind/>
        <w:rPr/>
      </w:pPr>
      <w:r>
        <w:t xml:space="preserve">7. Intellectual property  </w:t>
      </w:r>
      <w:r/>
    </w:p>
    <w:p>
      <w:pPr>
        <w:pStyle w:val="900"/>
        <w:numPr>
          <w:ilvl w:val="0"/>
          <w:numId w:val="4"/>
        </w:numPr>
        <w:pBdr/>
        <w:spacing/>
        <w:ind/>
        <w:rPr/>
      </w:pPr>
      <w:r>
        <w:t xml:space="preserve">All Service content, features, trademarks, logos, and software are the property of Ocean Emperor or its licensors and are protected by intellectual property laws.  </w:t>
      </w:r>
      <w:r/>
    </w:p>
    <w:p>
      <w:pPr>
        <w:pStyle w:val="900"/>
        <w:numPr>
          <w:ilvl w:val="0"/>
          <w:numId w:val="4"/>
        </w:numPr>
        <w:pBdr/>
        <w:spacing/>
        <w:ind/>
        <w:rPr/>
      </w:pPr>
      <w:r>
        <w:t xml:space="preserve">You may not copy, modify, distribute, sell, or create derivative works without our prior written permission.</w:t>
      </w:r>
      <w:r/>
    </w:p>
    <w:p>
      <w:pPr>
        <w:pBdr/>
        <w:spacing/>
        <w:ind/>
        <w:rPr/>
      </w:pPr>
      <w:r/>
      <w:r/>
    </w:p>
    <w:p>
      <w:pPr>
        <w:pBdr/>
        <w:spacing/>
        <w:ind/>
        <w:rPr/>
      </w:pPr>
      <w:r>
        <w:t xml:space="preserve">8. Purchases, subscriptions, and refunds  </w:t>
      </w:r>
      <w:r/>
    </w:p>
    <w:p>
      <w:pPr>
        <w:pStyle w:val="900"/>
        <w:numPr>
          <w:ilvl w:val="0"/>
          <w:numId w:val="5"/>
        </w:numPr>
        <w:pBdr/>
        <w:spacing/>
        <w:ind/>
        <w:rPr/>
      </w:pPr>
      <w:r>
        <w:t xml:space="preserve">The Service may offer paid features, in-app purchases, or subscriptions. By purchasing you agree to pay applicable fees and taxes.  </w:t>
      </w:r>
      <w:r/>
    </w:p>
    <w:p>
      <w:pPr>
        <w:pStyle w:val="900"/>
        <w:numPr>
          <w:ilvl w:val="0"/>
          <w:numId w:val="5"/>
        </w:numPr>
        <w:pBdr/>
        <w:spacing/>
        <w:ind/>
        <w:rPr/>
      </w:pPr>
      <w:r>
        <w:t xml:space="preserve">Subscriptions auto-renew unless cancelled according to the instructions in the app or account settings.  </w:t>
      </w:r>
      <w:r/>
    </w:p>
    <w:p>
      <w:pPr>
        <w:pStyle w:val="900"/>
        <w:numPr>
          <w:ilvl w:val="0"/>
          <w:numId w:val="5"/>
        </w:numPr>
        <w:pBdr/>
        <w:spacing/>
        <w:ind/>
        <w:rPr/>
      </w:pPr>
      <w:r>
        <w:t xml:space="preserve">Refunds are provided only as stated in our refund policy or as required by law. If using third-party stores (App Store, Google Play), their purchase and refund policies may apply.</w:t>
      </w:r>
      <w:r/>
    </w:p>
    <w:p>
      <w:pPr>
        <w:pBdr/>
        <w:spacing/>
        <w:ind/>
        <w:rPr/>
      </w:pPr>
      <w:r/>
      <w:r/>
    </w:p>
    <w:p>
      <w:pPr>
        <w:pBdr/>
        <w:spacing/>
        <w:ind/>
        <w:rPr/>
      </w:pPr>
      <w:r>
        <w:t xml:space="preserve">9. Payments and third-party processors  </w:t>
      </w:r>
      <w:r/>
    </w:p>
    <w:p>
      <w:pPr>
        <w:pBdr/>
        <w:spacing/>
        <w:ind/>
        <w:rPr/>
      </w:pPr>
      <w:r>
        <w:t xml:space="preserve">Payments are processed by third-party payment processors. We do not store full payment card numbers. Using the Service means you also agree to the processors’ terms and privacy policies.</w:t>
      </w:r>
      <w:r/>
    </w:p>
    <w:p>
      <w:pPr>
        <w:pBdr/>
        <w:spacing/>
        <w:ind/>
        <w:rPr/>
      </w:pPr>
      <w:r/>
      <w:r/>
    </w:p>
    <w:p>
      <w:pPr>
        <w:pBdr/>
        <w:spacing/>
        <w:ind/>
        <w:rPr/>
      </w:pPr>
      <w:r>
        <w:t xml:space="preserve">10. Third-party links and integrations  </w:t>
      </w:r>
      <w:r/>
    </w:p>
    <w:p>
      <w:pPr>
        <w:pBdr/>
        <w:spacing/>
        <w:ind/>
        <w:rPr/>
      </w:pPr>
      <w:r>
        <w:t xml:space="preserve">The Service may contain links to third-party websites or integrate third-party services. We are not responsible for their content, policies, or practices.</w:t>
      </w:r>
      <w:r/>
    </w:p>
    <w:p>
      <w:pPr>
        <w:pBdr/>
        <w:spacing/>
        <w:ind/>
        <w:rPr/>
      </w:pPr>
      <w:r/>
      <w:r/>
    </w:p>
    <w:p>
      <w:pPr>
        <w:pBdr/>
        <w:spacing/>
        <w:ind/>
        <w:rPr/>
      </w:pPr>
      <w:r>
        <w:t xml:space="preserve">11. Disclaimers and limitation of liability  </w:t>
      </w:r>
      <w:r/>
    </w:p>
    <w:p>
      <w:pPr>
        <w:pBdr/>
        <w:spacing/>
        <w:ind/>
        <w:rPr/>
      </w:pPr>
      <w:r>
        <w:t xml:space="preserve">THE SERVICE IS PROVIDED “AS IS” AND “AS AVAILABLE” WITHOUT WARRANTIES OF ANY KIND, EXPRESS OR IMPLIED, INCLUDING MERCHANTABILITY, FITNESS FOR A PARTICULAR PURPOSE, OR NON-INFRINGEMENT.  </w:t>
      </w:r>
      <w:r/>
    </w:p>
    <w:p>
      <w:pPr>
        <w:pBdr/>
        <w:spacing/>
        <w:ind/>
        <w:rPr/>
      </w:pPr>
      <w:r>
        <w:t xml:space="preserve">TO THE MAXIMUM EXTENT PERMITTED BY LAW, OCEAN EMPEROR AND ITS AFFILIATES SHALL NOT BE LIABLE FOR INDIRECT, INCIDENTAL, CONSEQUENTIAL, SPECIAL, OR PUNITIVE DAMAGES, OR FOR LOSS OF PROFITS, REVENUE, DATA, OR USE, EVEN IF ADVISED OF THE POSSIBILITY OF SUCH D</w:t>
      </w:r>
      <w:r>
        <w:t xml:space="preserve">AMAGES.  </w:t>
      </w:r>
      <w:r/>
    </w:p>
    <w:p>
      <w:pPr>
        <w:pBdr/>
        <w:spacing/>
        <w:ind/>
        <w:rPr/>
      </w:pPr>
      <w:r>
        <w:t xml:space="preserve">OUR AGGREGATE LIABILITY FOR DIRECT DAMAGES ARISING OUT OF OR RELATED TO THE SERVICE WILL NOT EXCEED THE AMOUNT YOU PAID US IN THE 12 MONTHS BEFORE THE CLAIM, OR $50 IF YOU HAVE NOT PAID US.</w:t>
      </w:r>
      <w:r/>
    </w:p>
    <w:p>
      <w:pPr>
        <w:pBdr/>
        <w:spacing/>
        <w:ind/>
        <w:rPr/>
      </w:pPr>
      <w:r/>
      <w:r/>
    </w:p>
    <w:p>
      <w:pPr>
        <w:pBdr/>
        <w:spacing/>
        <w:ind/>
        <w:rPr/>
      </w:pPr>
      <w:r>
        <w:t xml:space="preserve">12. Indemnification  </w:t>
      </w:r>
      <w:r/>
    </w:p>
    <w:p>
      <w:pPr>
        <w:pBdr/>
        <w:spacing/>
        <w:ind/>
        <w:rPr/>
      </w:pPr>
      <w:r>
        <w:t xml:space="preserve">You agree to indemnify and hold Ocean Emperor, its affiliates, officers, agents, and employees harmless from claims, damages, losses, liabilities, and expenses arising from your violation of these Terms or your use of the Service.</w:t>
      </w:r>
      <w:r/>
    </w:p>
    <w:p>
      <w:pPr>
        <w:pBdr/>
        <w:spacing/>
        <w:ind/>
        <w:rPr/>
      </w:pPr>
      <w:r/>
      <w:r/>
    </w:p>
    <w:p>
      <w:pPr>
        <w:pBdr/>
        <w:spacing/>
        <w:ind/>
        <w:rPr/>
      </w:pPr>
      <w:r>
        <w:t xml:space="preserve">13. Termination and suspension  </w:t>
      </w:r>
      <w:r/>
    </w:p>
    <w:p>
      <w:pPr>
        <w:pBdr/>
        <w:spacing/>
        <w:ind/>
        <w:rPr/>
      </w:pPr>
      <w:r>
        <w:t xml:space="preserve">W</w:t>
      </w:r>
      <w:r>
        <w:t xml:space="preserve">e may suspend or terminate your access for violations of these Terms or for any reason with or without notice. Upon termination, your right to use the Service ends. Some provisions (intellectual property, disclaimers, limitation of liability, indemnity, an</w:t>
      </w:r>
      <w:r>
        <w:t xml:space="preserve">d dispute resolution) survive termination.</w:t>
      </w:r>
      <w:r/>
    </w:p>
    <w:p>
      <w:pPr>
        <w:pBdr/>
        <w:spacing/>
        <w:ind/>
        <w:rPr/>
      </w:pPr>
      <w:r/>
      <w:r/>
    </w:p>
    <w:p>
      <w:pPr>
        <w:pBdr/>
        <w:spacing/>
        <w:ind/>
        <w:rPr/>
      </w:pPr>
      <w:r>
        <w:t xml:space="preserve">14. Privacy  </w:t>
      </w:r>
      <w:r/>
    </w:p>
    <w:p>
      <w:pPr>
        <w:pBdr/>
        <w:spacing/>
        <w:ind/>
        <w:rPr/>
      </w:pPr>
      <w:r>
        <w:t xml:space="preserve">Our Privacy Policy explains how we collect, use, and share information. By using the Service you agree to that policy. (Link to Privacy Policy)</w:t>
      </w:r>
      <w:r/>
    </w:p>
    <w:p>
      <w:pPr>
        <w:pBdr/>
        <w:spacing/>
        <w:ind/>
        <w:rPr/>
      </w:pPr>
      <w:r/>
      <w:r/>
    </w:p>
    <w:p>
      <w:pPr>
        <w:pBdr/>
        <w:spacing/>
        <w:ind/>
        <w:rPr/>
      </w:pPr>
      <w:r>
        <w:t xml:space="preserve">15. Modifications to the Terms  </w:t>
      </w:r>
      <w:r/>
    </w:p>
    <w:p>
      <w:pPr>
        <w:pBdr/>
        <w:spacing/>
        <w:ind/>
        <w:rPr/>
      </w:pPr>
      <w:r>
        <w:t xml:space="preserve">We may modify these Terms at any time. We will post updated Terms with a revised “Last updated” date. Continued use of the Service after changes constitutes acceptance of the new Terms.</w:t>
      </w:r>
      <w:r/>
    </w:p>
    <w:p>
      <w:pPr>
        <w:pBdr/>
        <w:spacing/>
        <w:ind/>
        <w:rPr/>
      </w:pPr>
      <w:r/>
      <w:r/>
    </w:p>
    <w:p>
      <w:pPr>
        <w:pBdr/>
        <w:spacing/>
        <w:ind/>
        <w:rPr/>
      </w:pPr>
      <w:r>
        <w:t xml:space="preserve">16. Governing law and dispute resolution  </w:t>
      </w:r>
      <w:r/>
    </w:p>
    <w:p>
      <w:pPr>
        <w:pBdr/>
        <w:spacing/>
        <w:ind/>
        <w:rPr/>
      </w:pPr>
      <w:r>
        <w:t xml:space="preserve">T</w:t>
      </w:r>
      <w:r>
        <w:t xml:space="preserve">hese Terms are governed by the laws specified in our Terms of Service governing jurisdiction (or, if unspecified, the laws of the state/country where Ocean Emperor is based). Disputes will be resolved by the procedures set out in our dispute resolution pol</w:t>
      </w:r>
      <w:r>
        <w:t xml:space="preserve">icy (if any). If no dispute policy is specified, disputes will be resolved in the courts of the governing jurisdiction.</w:t>
      </w:r>
      <w:r/>
    </w:p>
    <w:p>
      <w:pPr>
        <w:pBdr/>
        <w:spacing/>
        <w:ind/>
        <w:rPr/>
      </w:pPr>
      <w:r/>
      <w:r/>
    </w:p>
    <w:p>
      <w:pPr>
        <w:pBdr/>
        <w:spacing/>
        <w:ind/>
        <w:rPr/>
      </w:pPr>
      <w:r>
        <w:t xml:space="preserve">17. Notices  </w:t>
      </w:r>
      <w:r/>
    </w:p>
    <w:p>
      <w:pPr>
        <w:pBdr/>
        <w:spacing/>
        <w:ind/>
        <w:rPr/>
      </w:pPr>
      <w:r>
        <w:t xml:space="preserve">We may send notices via email or by posting on the Service. Notices to us should be sent to: privacy@oceanemperor.app</w:t>
      </w:r>
      <w:r/>
    </w:p>
    <w:p>
      <w:pPr>
        <w:pBdr/>
        <w:spacing/>
        <w:ind/>
        <w:rPr/>
      </w:pPr>
      <w:r/>
      <w:r/>
    </w:p>
    <w:p>
      <w:pPr>
        <w:pBdr/>
        <w:spacing/>
        <w:ind/>
        <w:rPr/>
      </w:pPr>
      <w:r>
        <w:t xml:space="preserve">18. Miscellaneous  </w:t>
      </w:r>
      <w:r/>
    </w:p>
    <w:p>
      <w:pPr>
        <w:pBdr/>
        <w:spacing/>
        <w:ind/>
        <w:rPr/>
      </w:pPr>
      <w:r>
        <w:t xml:space="preserve">Entire agreement: These Terms and any policies or terms referenced constitute the entire agreement between you and Ocean Emperor regarding the Service.  </w:t>
      </w:r>
      <w:r/>
    </w:p>
    <w:p>
      <w:pPr>
        <w:pBdr/>
        <w:spacing/>
        <w:ind/>
        <w:rPr/>
      </w:pPr>
      <w:r>
        <w:t xml:space="preserve">Severability: If any provision is found unenforceable, the remaining provisions remain in effect.  </w:t>
      </w:r>
      <w:r/>
    </w:p>
    <w:p>
      <w:pPr>
        <w:pBdr/>
        <w:spacing/>
        <w:ind/>
        <w:rPr/>
      </w:pPr>
      <w:r>
        <w:t xml:space="preserve">No waiver: Failure to enforce a right is not a waiver of that right.</w:t>
      </w:r>
      <w:r/>
    </w:p>
    <w:p>
      <w:pPr>
        <w:pBdr/>
        <w:spacing/>
        <w:ind/>
        <w:rPr/>
      </w:pPr>
      <w:r/>
      <w:r/>
    </w:p>
    <w:p>
      <w:pPr>
        <w:pBdr/>
        <w:spacing/>
        <w:ind/>
        <w:rPr/>
      </w:pPr>
      <w:r>
        <w:t xml:space="preserve">Contact  </w:t>
      </w:r>
      <w:r/>
    </w:p>
    <w:p>
      <w:pPr>
        <w:pBdr/>
        <w:spacing/>
        <w:ind/>
        <w:rPr/>
      </w:pPr>
      <w:r>
        <w:t xml:space="preserve">For questions about these Terms, contact: privacy@oceanemperor.app</w:t>
      </w:r>
      <w:r/>
      <w:r/>
      <w:r/>
      <w:r/>
    </w:p>
    <w:sectPr>
      <w:footnotePr/>
      <w:endnotePr/>
      <w:type w:val="nextPage"/>
      <w:pgSz w:h="15840" w:orient="portrait" w:w="12240"/>
      <w:pgMar w:top="1440" w:right="1440" w:bottom="1440"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50102010706020507"/>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9CBBF8"/>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
    <w:nsid w:val="32B192AD"/>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
    <w:nsid w:val="333AC3B4"/>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3">
    <w:nsid w:val="7EB165FE"/>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4">
    <w:nsid w:val="6206AA5F"/>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11">
    <w:name w:val="Table Grid"/>
    <w:basedOn w:val="89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Table Grid Light"/>
    <w:basedOn w:val="89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Plain Table 1"/>
    <w:basedOn w:val="89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Plain Table 2"/>
    <w:basedOn w:val="89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Plain Table 3"/>
    <w:basedOn w:val="89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Plain Table 4"/>
    <w:basedOn w:val="89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Plain Table 5"/>
    <w:basedOn w:val="89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1 Light"/>
    <w:basedOn w:val="89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1 Light - Accent 1"/>
    <w:basedOn w:val="89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1 Light - Accent 2"/>
    <w:basedOn w:val="89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1 Light - Accent 3"/>
    <w:basedOn w:val="89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1 Light - Accent 4"/>
    <w:basedOn w:val="89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1 Light - Accent 5"/>
    <w:basedOn w:val="89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1 Light - Accent 6"/>
    <w:basedOn w:val="89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2"/>
    <w:basedOn w:val="89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2 - Accent 1"/>
    <w:basedOn w:val="89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2 - Accent 2"/>
    <w:basedOn w:val="89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2 - Accent 3"/>
    <w:basedOn w:val="89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2 - Accent 4"/>
    <w:basedOn w:val="89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2 - Accent 5"/>
    <w:basedOn w:val="89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2 - Accent 6"/>
    <w:basedOn w:val="89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3"/>
    <w:basedOn w:val="89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3 - Accent 1"/>
    <w:basedOn w:val="89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3 - Accent 2"/>
    <w:basedOn w:val="89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3 - Accent 3"/>
    <w:basedOn w:val="89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3 - Accent 4"/>
    <w:basedOn w:val="89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3 - Accent 5"/>
    <w:basedOn w:val="89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3 - Accent 6"/>
    <w:basedOn w:val="89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4"/>
    <w:basedOn w:val="89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4 - Accent 1"/>
    <w:basedOn w:val="89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4 - Accent 2"/>
    <w:basedOn w:val="89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4 - Accent 3"/>
    <w:basedOn w:val="89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4 - Accent 4"/>
    <w:basedOn w:val="89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4 - Accent 5"/>
    <w:basedOn w:val="89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4 - Accent 6"/>
    <w:basedOn w:val="89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5 Dark"/>
    <w:basedOn w:val="8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5 Dark- Accent 1"/>
    <w:basedOn w:val="8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5 Dark - Accent 2"/>
    <w:basedOn w:val="8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5 Dark - Accent 3"/>
    <w:basedOn w:val="8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5 Dark- Accent 4"/>
    <w:basedOn w:val="8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5 Dark - Accent 5"/>
    <w:basedOn w:val="8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5 Dark - Accent 6"/>
    <w:basedOn w:val="8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6 Colorful"/>
    <w:basedOn w:val="89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54">
    <w:name w:val="Grid Table 6 Colorful - Accent 1"/>
    <w:basedOn w:val="89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55">
    <w:name w:val="Grid Table 6 Colorful - Accent 2"/>
    <w:basedOn w:val="89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56">
    <w:name w:val="Grid Table 6 Colorful - Accent 3"/>
    <w:basedOn w:val="89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57">
    <w:name w:val="Grid Table 6 Colorful - Accent 4"/>
    <w:basedOn w:val="89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58">
    <w:name w:val="Grid Table 6 Colorful - Accent 5"/>
    <w:basedOn w:val="89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9">
    <w:name w:val="Grid Table 6 Colorful - Accent 6"/>
    <w:basedOn w:val="89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0">
    <w:name w:val="Grid Table 7 Colorful"/>
    <w:basedOn w:val="89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7 Colorful - Accent 1"/>
    <w:basedOn w:val="89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7 Colorful - Accent 2"/>
    <w:basedOn w:val="89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7 Colorful - Accent 3"/>
    <w:basedOn w:val="89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7 Colorful - Accent 4"/>
    <w:basedOn w:val="89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7 Colorful - Accent 5"/>
    <w:basedOn w:val="89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7 Colorful - Accent 6"/>
    <w:basedOn w:val="89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1 Light"/>
    <w:basedOn w:val="8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1 Light - Accent 1"/>
    <w:basedOn w:val="8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1 Light - Accent 2"/>
    <w:basedOn w:val="8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1 Light - Accent 3"/>
    <w:basedOn w:val="8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1 Light - Accent 4"/>
    <w:basedOn w:val="8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1 Light - Accent 5"/>
    <w:basedOn w:val="8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1 Light - Accent 6"/>
    <w:basedOn w:val="8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2"/>
    <w:basedOn w:val="89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2 - Accent 1"/>
    <w:basedOn w:val="89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2 - Accent 2"/>
    <w:basedOn w:val="89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2 - Accent 3"/>
    <w:basedOn w:val="89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2 - Accent 4"/>
    <w:basedOn w:val="89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2 - Accent 5"/>
    <w:basedOn w:val="89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2 - Accent 6"/>
    <w:basedOn w:val="89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3"/>
    <w:basedOn w:val="89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3 - Accent 1"/>
    <w:basedOn w:val="89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3 - Accent 2"/>
    <w:basedOn w:val="89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3 - Accent 3"/>
    <w:basedOn w:val="89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3 - Accent 4"/>
    <w:basedOn w:val="89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3 - Accent 5"/>
    <w:basedOn w:val="89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3 - Accent 6"/>
    <w:basedOn w:val="89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4"/>
    <w:basedOn w:val="89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4 - Accent 1"/>
    <w:basedOn w:val="89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4 - Accent 2"/>
    <w:basedOn w:val="89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4 - Accent 3"/>
    <w:basedOn w:val="89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4 - Accent 4"/>
    <w:basedOn w:val="89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4 - Accent 5"/>
    <w:basedOn w:val="89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4 - Accent 6"/>
    <w:basedOn w:val="89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5 Dark"/>
    <w:basedOn w:val="89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6">
    <w:name w:val="List Table 5 Dark - Accent 1"/>
    <w:basedOn w:val="89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7">
    <w:name w:val="List Table 5 Dark - Accent 2"/>
    <w:basedOn w:val="89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8">
    <w:name w:val="List Table 5 Dark - Accent 3"/>
    <w:basedOn w:val="89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9">
    <w:name w:val="List Table 5 Dark - Accent 4"/>
    <w:basedOn w:val="89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0">
    <w:name w:val="List Table 5 Dark - Accent 5"/>
    <w:basedOn w:val="89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1">
    <w:name w:val="List Table 5 Dark - Accent 6"/>
    <w:basedOn w:val="89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2">
    <w:name w:val="List Table 6 Colorful"/>
    <w:basedOn w:val="89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6 Colorful - Accent 1"/>
    <w:basedOn w:val="89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6 Colorful - Accent 2"/>
    <w:basedOn w:val="89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6 Colorful - Accent 3"/>
    <w:basedOn w:val="89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6 Colorful - Accent 4"/>
    <w:basedOn w:val="89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6 Colorful - Accent 5"/>
    <w:basedOn w:val="89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6 Colorful - Accent 6"/>
    <w:basedOn w:val="89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7 Colorful"/>
    <w:basedOn w:val="89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10">
    <w:name w:val="List Table 7 Colorful - Accent 1"/>
    <w:basedOn w:val="89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11">
    <w:name w:val="List Table 7 Colorful - Accent 2"/>
    <w:basedOn w:val="89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12">
    <w:name w:val="List Table 7 Colorful - Accent 3"/>
    <w:basedOn w:val="89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13">
    <w:name w:val="List Table 7 Colorful - Accent 4"/>
    <w:basedOn w:val="89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14">
    <w:name w:val="List Table 7 Colorful - Accent 5"/>
    <w:basedOn w:val="89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15">
    <w:name w:val="List Table 7 Colorful - Accent 6"/>
    <w:basedOn w:val="89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16">
    <w:name w:val="Lined - Accent"/>
    <w:basedOn w:val="8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ned - Accent 1"/>
    <w:basedOn w:val="8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ned - Accent 2"/>
    <w:basedOn w:val="8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ned - Accent 3"/>
    <w:basedOn w:val="8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ned - Accent 4"/>
    <w:basedOn w:val="8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ned - Accent 5"/>
    <w:basedOn w:val="8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ned - Accent 6"/>
    <w:basedOn w:val="8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amp; Lined - Accent"/>
    <w:basedOn w:val="89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amp; Lined - Accent 1"/>
    <w:basedOn w:val="89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amp; Lined - Accent 2"/>
    <w:basedOn w:val="89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amp; Lined - Accent 3"/>
    <w:basedOn w:val="89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Bordered &amp; Lined - Accent 4"/>
    <w:basedOn w:val="89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Bordered &amp; Lined - Accent 5"/>
    <w:basedOn w:val="89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Bordered &amp; Lined - Accent 6"/>
    <w:basedOn w:val="89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Bordered"/>
    <w:basedOn w:val="89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Bordered - Accent 1"/>
    <w:basedOn w:val="89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Bordered - Accent 2"/>
    <w:basedOn w:val="89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Bordered - Accent 3"/>
    <w:basedOn w:val="89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Bordered - Accent 4"/>
    <w:basedOn w:val="89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Bordered - Accent 5"/>
    <w:basedOn w:val="89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Bordered - Accent 6"/>
    <w:basedOn w:val="89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37">
    <w:name w:val="Heading 1"/>
    <w:basedOn w:val="896"/>
    <w:next w:val="896"/>
    <w:link w:val="847"/>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38">
    <w:name w:val="Heading 2"/>
    <w:basedOn w:val="896"/>
    <w:next w:val="896"/>
    <w:link w:val="848"/>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39">
    <w:name w:val="Heading 3"/>
    <w:basedOn w:val="896"/>
    <w:next w:val="896"/>
    <w:link w:val="849"/>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40">
    <w:name w:val="Heading 4"/>
    <w:basedOn w:val="896"/>
    <w:next w:val="896"/>
    <w:link w:val="850"/>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41">
    <w:name w:val="Heading 5"/>
    <w:basedOn w:val="896"/>
    <w:next w:val="896"/>
    <w:link w:val="851"/>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42">
    <w:name w:val="Heading 6"/>
    <w:basedOn w:val="896"/>
    <w:next w:val="896"/>
    <w:link w:val="852"/>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43">
    <w:name w:val="Heading 7"/>
    <w:basedOn w:val="896"/>
    <w:next w:val="896"/>
    <w:link w:val="853"/>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44">
    <w:name w:val="Heading 8"/>
    <w:basedOn w:val="896"/>
    <w:next w:val="896"/>
    <w:link w:val="854"/>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45">
    <w:name w:val="Heading 9"/>
    <w:basedOn w:val="896"/>
    <w:next w:val="896"/>
    <w:link w:val="855"/>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46" w:default="1">
    <w:name w:val="Default Paragraph Font"/>
    <w:uiPriority w:val="1"/>
    <w:semiHidden/>
    <w:unhideWhenUsed/>
    <w:pPr>
      <w:pBdr/>
      <w:spacing/>
      <w:ind/>
    </w:pPr>
  </w:style>
  <w:style w:type="character" w:styleId="847">
    <w:name w:val="Heading 1 Char"/>
    <w:basedOn w:val="846"/>
    <w:link w:val="837"/>
    <w:uiPriority w:val="9"/>
    <w:pPr>
      <w:pBdr/>
      <w:spacing/>
      <w:ind/>
    </w:pPr>
    <w:rPr>
      <w:rFonts w:ascii="Arial" w:hAnsi="Arial" w:eastAsia="Arial" w:cs="Arial"/>
      <w:color w:val="0f4761" w:themeColor="accent1" w:themeShade="BF"/>
      <w:sz w:val="40"/>
      <w:szCs w:val="40"/>
    </w:rPr>
  </w:style>
  <w:style w:type="character" w:styleId="848">
    <w:name w:val="Heading 2 Char"/>
    <w:basedOn w:val="846"/>
    <w:link w:val="838"/>
    <w:uiPriority w:val="9"/>
    <w:pPr>
      <w:pBdr/>
      <w:spacing/>
      <w:ind/>
    </w:pPr>
    <w:rPr>
      <w:rFonts w:ascii="Arial" w:hAnsi="Arial" w:eastAsia="Arial" w:cs="Arial"/>
      <w:color w:val="0f4761" w:themeColor="accent1" w:themeShade="BF"/>
      <w:sz w:val="32"/>
      <w:szCs w:val="32"/>
    </w:rPr>
  </w:style>
  <w:style w:type="character" w:styleId="849">
    <w:name w:val="Heading 3 Char"/>
    <w:basedOn w:val="846"/>
    <w:link w:val="839"/>
    <w:uiPriority w:val="9"/>
    <w:pPr>
      <w:pBdr/>
      <w:spacing/>
      <w:ind/>
    </w:pPr>
    <w:rPr>
      <w:rFonts w:ascii="Arial" w:hAnsi="Arial" w:eastAsia="Arial" w:cs="Arial"/>
      <w:color w:val="0f4761" w:themeColor="accent1" w:themeShade="BF"/>
      <w:sz w:val="28"/>
      <w:szCs w:val="28"/>
    </w:rPr>
  </w:style>
  <w:style w:type="character" w:styleId="850">
    <w:name w:val="Heading 4 Char"/>
    <w:basedOn w:val="846"/>
    <w:link w:val="840"/>
    <w:uiPriority w:val="9"/>
    <w:pPr>
      <w:pBdr/>
      <w:spacing/>
      <w:ind/>
    </w:pPr>
    <w:rPr>
      <w:rFonts w:ascii="Arial" w:hAnsi="Arial" w:eastAsia="Arial" w:cs="Arial"/>
      <w:i/>
      <w:iCs/>
      <w:color w:val="0f4761" w:themeColor="accent1" w:themeShade="BF"/>
    </w:rPr>
  </w:style>
  <w:style w:type="character" w:styleId="851">
    <w:name w:val="Heading 5 Char"/>
    <w:basedOn w:val="846"/>
    <w:link w:val="841"/>
    <w:uiPriority w:val="9"/>
    <w:pPr>
      <w:pBdr/>
      <w:spacing/>
      <w:ind/>
    </w:pPr>
    <w:rPr>
      <w:rFonts w:ascii="Arial" w:hAnsi="Arial" w:eastAsia="Arial" w:cs="Arial"/>
      <w:color w:val="0f4761" w:themeColor="accent1" w:themeShade="BF"/>
    </w:rPr>
  </w:style>
  <w:style w:type="character" w:styleId="852">
    <w:name w:val="Heading 6 Char"/>
    <w:basedOn w:val="846"/>
    <w:link w:val="842"/>
    <w:uiPriority w:val="9"/>
    <w:pPr>
      <w:pBdr/>
      <w:spacing/>
      <w:ind/>
    </w:pPr>
    <w:rPr>
      <w:rFonts w:ascii="Arial" w:hAnsi="Arial" w:eastAsia="Arial" w:cs="Arial"/>
      <w:i/>
      <w:iCs/>
      <w:color w:val="595959" w:themeColor="text1" w:themeTint="A6"/>
    </w:rPr>
  </w:style>
  <w:style w:type="character" w:styleId="853">
    <w:name w:val="Heading 7 Char"/>
    <w:basedOn w:val="846"/>
    <w:link w:val="843"/>
    <w:uiPriority w:val="9"/>
    <w:pPr>
      <w:pBdr/>
      <w:spacing/>
      <w:ind/>
    </w:pPr>
    <w:rPr>
      <w:rFonts w:ascii="Arial" w:hAnsi="Arial" w:eastAsia="Arial" w:cs="Arial"/>
      <w:color w:val="595959" w:themeColor="text1" w:themeTint="A6"/>
    </w:rPr>
  </w:style>
  <w:style w:type="character" w:styleId="854">
    <w:name w:val="Heading 8 Char"/>
    <w:basedOn w:val="846"/>
    <w:link w:val="844"/>
    <w:uiPriority w:val="9"/>
    <w:pPr>
      <w:pBdr/>
      <w:spacing/>
      <w:ind/>
    </w:pPr>
    <w:rPr>
      <w:rFonts w:ascii="Arial" w:hAnsi="Arial" w:eastAsia="Arial" w:cs="Arial"/>
      <w:i/>
      <w:iCs/>
      <w:color w:val="272727" w:themeColor="text1" w:themeTint="D8"/>
    </w:rPr>
  </w:style>
  <w:style w:type="character" w:styleId="855">
    <w:name w:val="Heading 9 Char"/>
    <w:basedOn w:val="846"/>
    <w:link w:val="845"/>
    <w:uiPriority w:val="9"/>
    <w:pPr>
      <w:pBdr/>
      <w:spacing/>
      <w:ind/>
    </w:pPr>
    <w:rPr>
      <w:rFonts w:ascii="Arial" w:hAnsi="Arial" w:eastAsia="Arial" w:cs="Arial"/>
      <w:i/>
      <w:iCs/>
      <w:color w:val="272727" w:themeColor="text1" w:themeTint="D8"/>
    </w:rPr>
  </w:style>
  <w:style w:type="paragraph" w:styleId="856">
    <w:name w:val="Title"/>
    <w:basedOn w:val="896"/>
    <w:next w:val="896"/>
    <w:link w:val="857"/>
    <w:uiPriority w:val="10"/>
    <w:qFormat/>
    <w:pPr>
      <w:pBdr/>
      <w:spacing w:after="80" w:line="240" w:lineRule="auto"/>
      <w:ind/>
      <w:contextualSpacing w:val="true"/>
    </w:pPr>
    <w:rPr>
      <w:rFonts w:ascii="Arial" w:hAnsi="Arial" w:eastAsia="Arial" w:cs="Arial"/>
      <w:spacing w:val="-10"/>
      <w:sz w:val="56"/>
      <w:szCs w:val="56"/>
    </w:rPr>
  </w:style>
  <w:style w:type="character" w:styleId="857">
    <w:name w:val="Title Char"/>
    <w:basedOn w:val="846"/>
    <w:link w:val="856"/>
    <w:uiPriority w:val="10"/>
    <w:pPr>
      <w:pBdr/>
      <w:spacing/>
      <w:ind/>
    </w:pPr>
    <w:rPr>
      <w:rFonts w:ascii="Arial" w:hAnsi="Arial" w:eastAsia="Arial" w:cs="Arial"/>
      <w:spacing w:val="-10"/>
      <w:sz w:val="56"/>
      <w:szCs w:val="56"/>
    </w:rPr>
  </w:style>
  <w:style w:type="paragraph" w:styleId="858">
    <w:name w:val="Subtitle"/>
    <w:basedOn w:val="896"/>
    <w:next w:val="896"/>
    <w:link w:val="859"/>
    <w:uiPriority w:val="11"/>
    <w:qFormat/>
    <w:pPr>
      <w:numPr>
        <w:ilvl w:val="1"/>
      </w:numPr>
      <w:pBdr/>
      <w:spacing/>
      <w:ind/>
    </w:pPr>
    <w:rPr>
      <w:color w:val="595959" w:themeColor="text1" w:themeTint="A6"/>
      <w:spacing w:val="15"/>
      <w:sz w:val="28"/>
      <w:szCs w:val="28"/>
    </w:rPr>
  </w:style>
  <w:style w:type="character" w:styleId="859">
    <w:name w:val="Subtitle Char"/>
    <w:basedOn w:val="846"/>
    <w:link w:val="858"/>
    <w:uiPriority w:val="11"/>
    <w:pPr>
      <w:pBdr/>
      <w:spacing/>
      <w:ind/>
    </w:pPr>
    <w:rPr>
      <w:color w:val="595959" w:themeColor="text1" w:themeTint="A6"/>
      <w:spacing w:val="15"/>
      <w:sz w:val="28"/>
      <w:szCs w:val="28"/>
    </w:rPr>
  </w:style>
  <w:style w:type="paragraph" w:styleId="860">
    <w:name w:val="Quote"/>
    <w:basedOn w:val="896"/>
    <w:next w:val="896"/>
    <w:link w:val="861"/>
    <w:uiPriority w:val="29"/>
    <w:qFormat/>
    <w:pPr>
      <w:pBdr/>
      <w:spacing w:before="160"/>
      <w:ind/>
      <w:jc w:val="center"/>
    </w:pPr>
    <w:rPr>
      <w:i/>
      <w:iCs/>
      <w:color w:val="404040" w:themeColor="text1" w:themeTint="BF"/>
    </w:rPr>
  </w:style>
  <w:style w:type="character" w:styleId="861">
    <w:name w:val="Quote Char"/>
    <w:basedOn w:val="846"/>
    <w:link w:val="860"/>
    <w:uiPriority w:val="29"/>
    <w:pPr>
      <w:pBdr/>
      <w:spacing/>
      <w:ind/>
    </w:pPr>
    <w:rPr>
      <w:i/>
      <w:iCs/>
      <w:color w:val="404040" w:themeColor="text1" w:themeTint="BF"/>
    </w:rPr>
  </w:style>
  <w:style w:type="character" w:styleId="862">
    <w:name w:val="Intense Emphasis"/>
    <w:basedOn w:val="846"/>
    <w:uiPriority w:val="21"/>
    <w:qFormat/>
    <w:pPr>
      <w:pBdr/>
      <w:spacing/>
      <w:ind/>
    </w:pPr>
    <w:rPr>
      <w:i/>
      <w:iCs/>
      <w:color w:val="0f4761" w:themeColor="accent1" w:themeShade="BF"/>
    </w:rPr>
  </w:style>
  <w:style w:type="paragraph" w:styleId="863">
    <w:name w:val="Intense Quote"/>
    <w:basedOn w:val="896"/>
    <w:next w:val="896"/>
    <w:link w:val="86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64">
    <w:name w:val="Intense Quote Char"/>
    <w:basedOn w:val="846"/>
    <w:link w:val="863"/>
    <w:uiPriority w:val="30"/>
    <w:pPr>
      <w:pBdr/>
      <w:spacing/>
      <w:ind/>
    </w:pPr>
    <w:rPr>
      <w:i/>
      <w:iCs/>
      <w:color w:val="0f4761" w:themeColor="accent1" w:themeShade="BF"/>
    </w:rPr>
  </w:style>
  <w:style w:type="character" w:styleId="865">
    <w:name w:val="Intense Reference"/>
    <w:basedOn w:val="846"/>
    <w:uiPriority w:val="32"/>
    <w:qFormat/>
    <w:pPr>
      <w:pBdr/>
      <w:spacing/>
      <w:ind/>
    </w:pPr>
    <w:rPr>
      <w:b/>
      <w:bCs/>
      <w:smallCaps/>
      <w:color w:val="0f4761" w:themeColor="accent1" w:themeShade="BF"/>
      <w:spacing w:val="5"/>
    </w:rPr>
  </w:style>
  <w:style w:type="character" w:styleId="866">
    <w:name w:val="Subtle Emphasis"/>
    <w:basedOn w:val="846"/>
    <w:uiPriority w:val="19"/>
    <w:qFormat/>
    <w:pPr>
      <w:pBdr/>
      <w:spacing/>
      <w:ind/>
    </w:pPr>
    <w:rPr>
      <w:i/>
      <w:iCs/>
      <w:color w:val="404040" w:themeColor="text1" w:themeTint="BF"/>
    </w:rPr>
  </w:style>
  <w:style w:type="character" w:styleId="867">
    <w:name w:val="Emphasis"/>
    <w:basedOn w:val="846"/>
    <w:uiPriority w:val="20"/>
    <w:qFormat/>
    <w:pPr>
      <w:pBdr/>
      <w:spacing/>
      <w:ind/>
    </w:pPr>
    <w:rPr>
      <w:i/>
      <w:iCs/>
    </w:rPr>
  </w:style>
  <w:style w:type="character" w:styleId="868">
    <w:name w:val="Strong"/>
    <w:basedOn w:val="846"/>
    <w:uiPriority w:val="22"/>
    <w:qFormat/>
    <w:pPr>
      <w:pBdr/>
      <w:spacing/>
      <w:ind/>
    </w:pPr>
    <w:rPr>
      <w:b/>
      <w:bCs/>
    </w:rPr>
  </w:style>
  <w:style w:type="character" w:styleId="869">
    <w:name w:val="Subtle Reference"/>
    <w:basedOn w:val="846"/>
    <w:uiPriority w:val="31"/>
    <w:qFormat/>
    <w:pPr>
      <w:pBdr/>
      <w:spacing/>
      <w:ind/>
    </w:pPr>
    <w:rPr>
      <w:smallCaps/>
      <w:color w:val="5a5a5a" w:themeColor="text1" w:themeTint="A5"/>
    </w:rPr>
  </w:style>
  <w:style w:type="character" w:styleId="870">
    <w:name w:val="Book Title"/>
    <w:basedOn w:val="846"/>
    <w:uiPriority w:val="33"/>
    <w:qFormat/>
    <w:pPr>
      <w:pBdr/>
      <w:spacing/>
      <w:ind/>
    </w:pPr>
    <w:rPr>
      <w:b/>
      <w:bCs/>
      <w:i/>
      <w:iCs/>
      <w:spacing w:val="5"/>
    </w:rPr>
  </w:style>
  <w:style w:type="paragraph" w:styleId="871">
    <w:name w:val="Header"/>
    <w:basedOn w:val="896"/>
    <w:link w:val="872"/>
    <w:uiPriority w:val="99"/>
    <w:unhideWhenUsed/>
    <w:pPr>
      <w:pBdr/>
      <w:tabs>
        <w:tab w:val="center" w:leader="none" w:pos="4844"/>
        <w:tab w:val="right" w:leader="none" w:pos="9689"/>
      </w:tabs>
      <w:spacing w:after="0" w:line="240" w:lineRule="auto"/>
      <w:ind/>
    </w:pPr>
  </w:style>
  <w:style w:type="character" w:styleId="872">
    <w:name w:val="Header Char"/>
    <w:basedOn w:val="846"/>
    <w:link w:val="871"/>
    <w:uiPriority w:val="99"/>
    <w:pPr>
      <w:pBdr/>
      <w:spacing/>
      <w:ind/>
    </w:pPr>
  </w:style>
  <w:style w:type="paragraph" w:styleId="873">
    <w:name w:val="Footer"/>
    <w:basedOn w:val="896"/>
    <w:link w:val="874"/>
    <w:uiPriority w:val="99"/>
    <w:unhideWhenUsed/>
    <w:pPr>
      <w:pBdr/>
      <w:tabs>
        <w:tab w:val="center" w:leader="none" w:pos="4844"/>
        <w:tab w:val="right" w:leader="none" w:pos="9689"/>
      </w:tabs>
      <w:spacing w:after="0" w:line="240" w:lineRule="auto"/>
      <w:ind/>
    </w:pPr>
  </w:style>
  <w:style w:type="character" w:styleId="874">
    <w:name w:val="Footer Char"/>
    <w:basedOn w:val="846"/>
    <w:link w:val="873"/>
    <w:uiPriority w:val="99"/>
    <w:pPr>
      <w:pBdr/>
      <w:spacing/>
      <w:ind/>
    </w:pPr>
  </w:style>
  <w:style w:type="paragraph" w:styleId="875">
    <w:name w:val="Caption"/>
    <w:basedOn w:val="896"/>
    <w:next w:val="896"/>
    <w:uiPriority w:val="35"/>
    <w:unhideWhenUsed/>
    <w:qFormat/>
    <w:pPr>
      <w:pBdr/>
      <w:spacing w:after="200" w:line="240" w:lineRule="auto"/>
      <w:ind/>
    </w:pPr>
    <w:rPr>
      <w:i/>
      <w:iCs/>
      <w:color w:val="0e2841" w:themeColor="text2"/>
      <w:sz w:val="18"/>
      <w:szCs w:val="18"/>
    </w:rPr>
  </w:style>
  <w:style w:type="paragraph" w:styleId="876">
    <w:name w:val="footnote text"/>
    <w:basedOn w:val="896"/>
    <w:link w:val="877"/>
    <w:uiPriority w:val="99"/>
    <w:semiHidden/>
    <w:unhideWhenUsed/>
    <w:pPr>
      <w:pBdr/>
      <w:spacing w:after="0" w:line="240" w:lineRule="auto"/>
      <w:ind/>
    </w:pPr>
    <w:rPr>
      <w:sz w:val="20"/>
      <w:szCs w:val="20"/>
    </w:rPr>
  </w:style>
  <w:style w:type="character" w:styleId="877">
    <w:name w:val="Footnote Text Char"/>
    <w:basedOn w:val="846"/>
    <w:link w:val="876"/>
    <w:uiPriority w:val="99"/>
    <w:semiHidden/>
    <w:pPr>
      <w:pBdr/>
      <w:spacing/>
      <w:ind/>
    </w:pPr>
    <w:rPr>
      <w:sz w:val="20"/>
      <w:szCs w:val="20"/>
    </w:rPr>
  </w:style>
  <w:style w:type="character" w:styleId="878">
    <w:name w:val="footnote reference"/>
    <w:basedOn w:val="846"/>
    <w:uiPriority w:val="99"/>
    <w:semiHidden/>
    <w:unhideWhenUsed/>
    <w:pPr>
      <w:pBdr/>
      <w:spacing/>
      <w:ind/>
    </w:pPr>
    <w:rPr>
      <w:vertAlign w:val="superscript"/>
    </w:rPr>
  </w:style>
  <w:style w:type="paragraph" w:styleId="879">
    <w:name w:val="endnote text"/>
    <w:basedOn w:val="896"/>
    <w:link w:val="880"/>
    <w:uiPriority w:val="99"/>
    <w:semiHidden/>
    <w:unhideWhenUsed/>
    <w:pPr>
      <w:pBdr/>
      <w:spacing w:after="0" w:line="240" w:lineRule="auto"/>
      <w:ind/>
    </w:pPr>
    <w:rPr>
      <w:sz w:val="20"/>
      <w:szCs w:val="20"/>
    </w:rPr>
  </w:style>
  <w:style w:type="character" w:styleId="880">
    <w:name w:val="Endnote Text Char"/>
    <w:basedOn w:val="846"/>
    <w:link w:val="879"/>
    <w:uiPriority w:val="99"/>
    <w:semiHidden/>
    <w:pPr>
      <w:pBdr/>
      <w:spacing/>
      <w:ind/>
    </w:pPr>
    <w:rPr>
      <w:sz w:val="20"/>
      <w:szCs w:val="20"/>
    </w:rPr>
  </w:style>
  <w:style w:type="character" w:styleId="881">
    <w:name w:val="endnote reference"/>
    <w:basedOn w:val="846"/>
    <w:uiPriority w:val="99"/>
    <w:semiHidden/>
    <w:unhideWhenUsed/>
    <w:pPr>
      <w:pBdr/>
      <w:spacing/>
      <w:ind/>
    </w:pPr>
    <w:rPr>
      <w:vertAlign w:val="superscript"/>
    </w:rPr>
  </w:style>
  <w:style w:type="character" w:styleId="882">
    <w:name w:val="Hyperlink"/>
    <w:basedOn w:val="846"/>
    <w:uiPriority w:val="99"/>
    <w:unhideWhenUsed/>
    <w:pPr>
      <w:pBdr/>
      <w:spacing/>
      <w:ind/>
    </w:pPr>
    <w:rPr>
      <w:color w:val="0563c1" w:themeColor="hyperlink"/>
      <w:u w:val="single"/>
    </w:rPr>
  </w:style>
  <w:style w:type="character" w:styleId="883">
    <w:name w:val="FollowedHyperlink"/>
    <w:basedOn w:val="846"/>
    <w:uiPriority w:val="99"/>
    <w:semiHidden/>
    <w:unhideWhenUsed/>
    <w:pPr>
      <w:pBdr/>
      <w:spacing/>
      <w:ind/>
    </w:pPr>
    <w:rPr>
      <w:color w:val="954f72" w:themeColor="followedHyperlink"/>
      <w:u w:val="single"/>
    </w:rPr>
  </w:style>
  <w:style w:type="paragraph" w:styleId="884">
    <w:name w:val="toc 1"/>
    <w:basedOn w:val="896"/>
    <w:next w:val="896"/>
    <w:uiPriority w:val="39"/>
    <w:unhideWhenUsed/>
    <w:pPr>
      <w:pBdr/>
      <w:spacing w:after="100"/>
      <w:ind/>
    </w:pPr>
  </w:style>
  <w:style w:type="paragraph" w:styleId="885">
    <w:name w:val="toc 2"/>
    <w:basedOn w:val="896"/>
    <w:next w:val="896"/>
    <w:uiPriority w:val="39"/>
    <w:unhideWhenUsed/>
    <w:pPr>
      <w:pBdr/>
      <w:spacing w:after="100"/>
      <w:ind w:left="220"/>
    </w:pPr>
  </w:style>
  <w:style w:type="paragraph" w:styleId="886">
    <w:name w:val="toc 3"/>
    <w:basedOn w:val="896"/>
    <w:next w:val="896"/>
    <w:uiPriority w:val="39"/>
    <w:unhideWhenUsed/>
    <w:pPr>
      <w:pBdr/>
      <w:spacing w:after="100"/>
      <w:ind w:left="440"/>
    </w:pPr>
  </w:style>
  <w:style w:type="paragraph" w:styleId="887">
    <w:name w:val="toc 4"/>
    <w:basedOn w:val="896"/>
    <w:next w:val="896"/>
    <w:uiPriority w:val="39"/>
    <w:unhideWhenUsed/>
    <w:pPr>
      <w:pBdr/>
      <w:spacing w:after="100"/>
      <w:ind w:left="660"/>
    </w:pPr>
  </w:style>
  <w:style w:type="paragraph" w:styleId="888">
    <w:name w:val="toc 5"/>
    <w:basedOn w:val="896"/>
    <w:next w:val="896"/>
    <w:uiPriority w:val="39"/>
    <w:unhideWhenUsed/>
    <w:pPr>
      <w:pBdr/>
      <w:spacing w:after="100"/>
      <w:ind w:left="880"/>
    </w:pPr>
  </w:style>
  <w:style w:type="paragraph" w:styleId="889">
    <w:name w:val="toc 6"/>
    <w:basedOn w:val="896"/>
    <w:next w:val="896"/>
    <w:uiPriority w:val="39"/>
    <w:unhideWhenUsed/>
    <w:pPr>
      <w:pBdr/>
      <w:spacing w:after="100"/>
      <w:ind w:left="1100"/>
    </w:pPr>
  </w:style>
  <w:style w:type="paragraph" w:styleId="890">
    <w:name w:val="toc 7"/>
    <w:basedOn w:val="896"/>
    <w:next w:val="896"/>
    <w:uiPriority w:val="39"/>
    <w:unhideWhenUsed/>
    <w:pPr>
      <w:pBdr/>
      <w:spacing w:after="100"/>
      <w:ind w:left="1320"/>
    </w:pPr>
  </w:style>
  <w:style w:type="paragraph" w:styleId="891">
    <w:name w:val="toc 8"/>
    <w:basedOn w:val="896"/>
    <w:next w:val="896"/>
    <w:uiPriority w:val="39"/>
    <w:unhideWhenUsed/>
    <w:pPr>
      <w:pBdr/>
      <w:spacing w:after="100"/>
      <w:ind w:left="1540"/>
    </w:pPr>
  </w:style>
  <w:style w:type="paragraph" w:styleId="892">
    <w:name w:val="toc 9"/>
    <w:basedOn w:val="896"/>
    <w:next w:val="896"/>
    <w:uiPriority w:val="39"/>
    <w:unhideWhenUsed/>
    <w:pPr>
      <w:pBdr/>
      <w:spacing w:after="100"/>
      <w:ind w:left="1760"/>
    </w:pPr>
  </w:style>
  <w:style w:type="character" w:styleId="893">
    <w:name w:val="Placeholder Text"/>
    <w:basedOn w:val="846"/>
    <w:uiPriority w:val="99"/>
    <w:semiHidden/>
    <w:pPr>
      <w:pBdr/>
      <w:spacing/>
      <w:ind/>
    </w:pPr>
    <w:rPr>
      <w:color w:val="666666"/>
    </w:rPr>
  </w:style>
  <w:style w:type="paragraph" w:styleId="894">
    <w:name w:val="TOC Heading"/>
    <w:uiPriority w:val="39"/>
    <w:unhideWhenUsed/>
    <w:pPr>
      <w:pBdr/>
      <w:spacing/>
      <w:ind/>
    </w:pPr>
  </w:style>
  <w:style w:type="paragraph" w:styleId="895">
    <w:name w:val="table of figures"/>
    <w:basedOn w:val="896"/>
    <w:next w:val="896"/>
    <w:uiPriority w:val="99"/>
    <w:unhideWhenUsed/>
    <w:pPr>
      <w:pBdr/>
      <w:spacing w:after="0" w:afterAutospacing="0"/>
      <w:ind/>
    </w:pPr>
  </w:style>
  <w:style w:type="paragraph" w:styleId="896" w:default="1">
    <w:name w:val="Normal"/>
    <w:qFormat/>
    <w:pPr>
      <w:pBdr/>
      <w:spacing/>
      <w:ind/>
    </w:pPr>
  </w:style>
  <w:style w:type="table" w:styleId="89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98" w:default="1">
    <w:name w:val="No List"/>
    <w:uiPriority w:val="99"/>
    <w:semiHidden/>
    <w:unhideWhenUsed/>
    <w:pPr>
      <w:pBdr/>
      <w:spacing/>
      <w:ind/>
    </w:pPr>
  </w:style>
  <w:style w:type="paragraph" w:styleId="899">
    <w:name w:val="No Spacing"/>
    <w:basedOn w:val="896"/>
    <w:uiPriority w:val="1"/>
    <w:qFormat/>
    <w:pPr>
      <w:pBdr/>
      <w:spacing w:after="0" w:line="240" w:lineRule="auto"/>
      <w:ind/>
    </w:pPr>
  </w:style>
  <w:style w:type="paragraph" w:styleId="900">
    <w:name w:val="List Paragraph"/>
    <w:basedOn w:val="896"/>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ONLYOFFICE/9.1.0.167</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2</cp:revision>
  <dcterms:modified xsi:type="dcterms:W3CDTF">2025-11-27T14:17:29Z</dcterms:modified>
</cp:coreProperties>
</file>